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5F1" w:rsidRDefault="003875F1"/>
    <w:p w:rsidR="00DD7A0B" w:rsidRPr="00085D06" w:rsidRDefault="00DD7A0B" w:rsidP="00DD7A0B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DD7A0B" w:rsidRPr="00092214" w:rsidRDefault="00DD7A0B" w:rsidP="00DD7A0B">
      <w:pPr>
        <w:jc w:val="center"/>
        <w:rPr>
          <w:rFonts w:ascii="Times New Roman" w:hAnsi="Times New Roman"/>
          <w:bCs/>
        </w:rPr>
      </w:pPr>
      <w:r w:rsidRPr="00092214">
        <w:rPr>
          <w:rFonts w:ascii="Times New Roman" w:hAnsi="Times New Roman"/>
          <w:bCs/>
          <w:lang w:val="sr-Cyrl-CS"/>
        </w:rPr>
        <w:t xml:space="preserve">Спецификацију треба дати за сваки предмет из студијског програма.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46"/>
        <w:gridCol w:w="1960"/>
        <w:gridCol w:w="1175"/>
        <w:gridCol w:w="2048"/>
        <w:gridCol w:w="1244"/>
      </w:tblGrid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 :</w:t>
            </w:r>
            <w:r w:rsidR="00432E7B">
              <w:rPr>
                <w:rFonts w:ascii="Times New Roman" w:hAnsi="Times New Roman"/>
                <w:b/>
                <w:bCs/>
                <w:sz w:val="20"/>
                <w:szCs w:val="20"/>
                <w:lang w:val="hr-HR"/>
              </w:rPr>
              <w:t>Мастер академске студије Медицинина дуговечности и здраво старење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432E7B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432E7B">
              <w:rPr>
                <w:rFonts w:ascii="Times New Roman" w:hAnsi="Times New Roman"/>
                <w:b/>
                <w:bCs/>
                <w:sz w:val="20"/>
                <w:szCs w:val="20"/>
              </w:rPr>
              <w:t>Улога антиоксиданаса у процесу старења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D61728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32E7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Милена Весковић,</w:t>
            </w:r>
            <w:r w:rsidR="00F22000">
              <w:rPr>
                <w:rFonts w:ascii="Times New Roman" w:hAnsi="Times New Roman"/>
                <w:bCs/>
                <w:sz w:val="20"/>
                <w:szCs w:val="20"/>
              </w:rPr>
              <w:t>Душан Младеновић,</w:t>
            </w:r>
            <w:r w:rsidR="00D61728">
              <w:rPr>
                <w:rFonts w:ascii="Times New Roman" w:hAnsi="Times New Roman"/>
                <w:bCs/>
                <w:sz w:val="20"/>
                <w:szCs w:val="20"/>
              </w:rPr>
              <w:t>Бојан Јоргачевић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432E7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изборни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432E7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3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432E7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уписан први семестар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DD7A0B" w:rsidRPr="00096A54" w:rsidRDefault="005916C1" w:rsidP="00F2200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Сагледавање значаја слободних радикала и оксидативног оштећења током природног процеса старења к</w:t>
            </w:r>
            <w:r w:rsidR="001463DB">
              <w:rPr>
                <w:rFonts w:ascii="Times New Roman" w:hAnsi="Times New Roman"/>
                <w:bCs/>
                <w:sz w:val="20"/>
                <w:szCs w:val="20"/>
              </w:rPr>
              <w:t xml:space="preserve">роз промене у појединим органским системима уз анализу и тумачење биомаркера оксидативног стреса; упознавање са различитим </w:t>
            </w:r>
            <w:r w:rsidR="00096A54">
              <w:rPr>
                <w:rFonts w:ascii="Times New Roman" w:hAnsi="Times New Roman"/>
                <w:bCs/>
                <w:sz w:val="20"/>
                <w:szCs w:val="20"/>
              </w:rPr>
              <w:t>групама</w:t>
            </w:r>
            <w:r w:rsidR="001463DB">
              <w:rPr>
                <w:rFonts w:ascii="Times New Roman" w:hAnsi="Times New Roman"/>
                <w:bCs/>
                <w:sz w:val="20"/>
                <w:szCs w:val="20"/>
              </w:rPr>
              <w:t xml:space="preserve"> антиоксиданаса, њихов</w:t>
            </w:r>
            <w:r w:rsidR="00F22000">
              <w:rPr>
                <w:rFonts w:ascii="Times New Roman" w:hAnsi="Times New Roman"/>
                <w:bCs/>
                <w:sz w:val="20"/>
                <w:szCs w:val="20"/>
              </w:rPr>
              <w:t>их</w:t>
            </w:r>
            <w:r w:rsidR="001463DB">
              <w:rPr>
                <w:rFonts w:ascii="Times New Roman" w:hAnsi="Times New Roman"/>
                <w:bCs/>
                <w:sz w:val="20"/>
                <w:szCs w:val="20"/>
              </w:rPr>
              <w:t xml:space="preserve"> механиз</w:t>
            </w:r>
            <w:r w:rsidR="00F22000"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 w:rsidR="001463DB">
              <w:rPr>
                <w:rFonts w:ascii="Times New Roman" w:hAnsi="Times New Roman"/>
                <w:bCs/>
                <w:sz w:val="20"/>
                <w:szCs w:val="20"/>
              </w:rPr>
              <w:t>ма дејства у организму са посебним освртом на њих</w:t>
            </w:r>
            <w:r w:rsidR="00096A54">
              <w:rPr>
                <w:rFonts w:ascii="Times New Roman" w:hAnsi="Times New Roman"/>
                <w:bCs/>
                <w:sz w:val="20"/>
                <w:szCs w:val="20"/>
              </w:rPr>
              <w:t xml:space="preserve">ову улогу у здравом старењу, </w:t>
            </w:r>
            <w:r w:rsidR="001463DB">
              <w:rPr>
                <w:rFonts w:ascii="Times New Roman" w:hAnsi="Times New Roman"/>
                <w:bCs/>
                <w:sz w:val="20"/>
                <w:szCs w:val="20"/>
              </w:rPr>
              <w:t>продужењу животног века</w:t>
            </w:r>
            <w:r w:rsidR="00096A54">
              <w:rPr>
                <w:rFonts w:ascii="Times New Roman" w:hAnsi="Times New Roman"/>
                <w:bCs/>
                <w:sz w:val="20"/>
                <w:szCs w:val="20"/>
              </w:rPr>
              <w:t xml:space="preserve"> и превенцију болестиповезаних са старењем.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483BF0" w:rsidRDefault="00477F4E" w:rsidP="0069227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Нак</w:t>
            </w:r>
            <w:r w:rsidR="00692278">
              <w:rPr>
                <w:rFonts w:ascii="Times New Roman" w:hAnsi="Times New Roman"/>
                <w:bCs/>
                <w:sz w:val="20"/>
                <w:szCs w:val="20"/>
              </w:rPr>
              <w:t>он успешно савладаног предмета, студенти ће бити оспособљени да коришћењем стечених знања</w:t>
            </w:r>
            <w:r w:rsidR="00483BF0">
              <w:rPr>
                <w:rFonts w:ascii="Times New Roman" w:hAnsi="Times New Roman"/>
                <w:bCs/>
                <w:sz w:val="20"/>
                <w:szCs w:val="20"/>
              </w:rPr>
              <w:t>, анализирањем резултата претклиничких и клиничких студија поштујући принципе медицине засноване на доказима (</w:t>
            </w:r>
            <w:r w:rsidR="00483BF0" w:rsidRPr="00483BF0">
              <w:rPr>
                <w:rFonts w:ascii="Times New Roman" w:hAnsi="Times New Roman"/>
                <w:bCs/>
                <w:i/>
                <w:sz w:val="20"/>
                <w:szCs w:val="20"/>
              </w:rPr>
              <w:t>eng. Evidence based medicine</w:t>
            </w:r>
            <w:r w:rsidR="00483BF0">
              <w:rPr>
                <w:rFonts w:ascii="Times New Roman" w:hAnsi="Times New Roman"/>
                <w:bCs/>
                <w:sz w:val="20"/>
                <w:szCs w:val="20"/>
              </w:rPr>
              <w:t xml:space="preserve">), </w:t>
            </w:r>
            <w:r w:rsidR="00692278">
              <w:rPr>
                <w:rFonts w:ascii="Times New Roman" w:hAnsi="Times New Roman"/>
                <w:bCs/>
                <w:sz w:val="20"/>
                <w:szCs w:val="20"/>
              </w:rPr>
              <w:t>препознају суплементе и антиоксидансе</w:t>
            </w:r>
            <w:r w:rsidR="00483BF0">
              <w:rPr>
                <w:rFonts w:ascii="Times New Roman" w:hAnsi="Times New Roman"/>
                <w:bCs/>
                <w:sz w:val="20"/>
                <w:szCs w:val="20"/>
              </w:rPr>
              <w:t xml:space="preserve"> чији су бенефитипоткрепљени</w:t>
            </w:r>
            <w:r w:rsidR="00692278">
              <w:rPr>
                <w:rFonts w:ascii="Times New Roman" w:hAnsi="Times New Roman"/>
                <w:bCs/>
                <w:sz w:val="20"/>
                <w:szCs w:val="20"/>
              </w:rPr>
              <w:t xml:space="preserve"> научним </w:t>
            </w:r>
            <w:r w:rsidR="00483BF0">
              <w:rPr>
                <w:rFonts w:ascii="Times New Roman" w:hAnsi="Times New Roman"/>
                <w:bCs/>
                <w:sz w:val="20"/>
                <w:szCs w:val="20"/>
              </w:rPr>
              <w:t>чињеницама.</w:t>
            </w:r>
          </w:p>
          <w:p w:rsidR="00DD7A0B" w:rsidRPr="00483BF0" w:rsidRDefault="008F3CFA" w:rsidP="00483BF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Познавајући механизме оксидативног стреса, научним критичким размишљањем, анализом научних резултата студенти ће савладати вештине за праћење развоја и испитивања нових антиоксиданаса, као </w:t>
            </w:r>
            <w:r w:rsidR="00483BF0">
              <w:rPr>
                <w:rFonts w:ascii="Times New Roman" w:hAnsi="Times New Roman"/>
                <w:bCs/>
                <w:sz w:val="20"/>
                <w:szCs w:val="20"/>
              </w:rPr>
              <w:t>и да се активно укључују у такве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вид</w:t>
            </w:r>
            <w:r w:rsidR="00483BF0">
              <w:rPr>
                <w:rFonts w:ascii="Times New Roman" w:hAnsi="Times New Roman"/>
                <w:bCs/>
                <w:sz w:val="20"/>
                <w:szCs w:val="20"/>
              </w:rPr>
              <w:t>ове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истраживања. Поред тога моћи ће</w:t>
            </w:r>
            <w:r w:rsidR="00692278">
              <w:rPr>
                <w:rFonts w:ascii="Times New Roman" w:hAnsi="Times New Roman"/>
                <w:bCs/>
                <w:sz w:val="20"/>
                <w:szCs w:val="20"/>
              </w:rPr>
              <w:t xml:space="preserve"> правилно </w:t>
            </w:r>
            <w:r w:rsidR="00483BF0">
              <w:rPr>
                <w:rFonts w:ascii="Times New Roman" w:hAnsi="Times New Roman"/>
                <w:bCs/>
                <w:sz w:val="20"/>
                <w:szCs w:val="20"/>
              </w:rPr>
              <w:t xml:space="preserve">одабирати </w:t>
            </w:r>
            <w:r w:rsidR="00692278">
              <w:rPr>
                <w:rFonts w:ascii="Times New Roman" w:hAnsi="Times New Roman"/>
                <w:bCs/>
                <w:sz w:val="20"/>
                <w:szCs w:val="20"/>
              </w:rPr>
              <w:t xml:space="preserve">одговарајуће суплементе према механизму и месту деловања у циљу </w:t>
            </w:r>
            <w:r w:rsidR="00483BF0">
              <w:rPr>
                <w:rFonts w:ascii="Times New Roman" w:hAnsi="Times New Roman"/>
                <w:bCs/>
                <w:sz w:val="20"/>
                <w:szCs w:val="20"/>
              </w:rPr>
              <w:t>превенције и лечења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болести </w:t>
            </w:r>
            <w:r w:rsidR="00692278">
              <w:rPr>
                <w:rFonts w:ascii="Times New Roman" w:hAnsi="Times New Roman"/>
                <w:bCs/>
                <w:sz w:val="20"/>
                <w:szCs w:val="20"/>
              </w:rPr>
              <w:t>и побољшања здравственог стања како код старих, тако и код млађе популације.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DD7A0B" w:rsidRPr="00092214" w:rsidRDefault="00C15438" w:rsidP="00503BA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Увод у оксидативни метаболизам и ћелијско дисање, патофизиологија оксидативног стреса, слободне врсте кисеоника и азота, стрес ендоплазматског ретикулума,старење као биолошки и дегенеративни процес и теорије старења, оксидативни стрес и теорија старења, митохондрије и старење, оксидативни стрес и болести повезане са старењем (по органским системима од значаја), биомаркери оксидативног стреса, антиоксиданси – врсте и подела, </w:t>
            </w:r>
            <w:r w:rsidR="00AE4229">
              <w:rPr>
                <w:rFonts w:ascii="Times New Roman" w:hAnsi="Times New Roman"/>
                <w:iCs/>
                <w:sz w:val="20"/>
                <w:szCs w:val="20"/>
              </w:rPr>
              <w:t xml:space="preserve">ензимски и неензимски,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ендогени и егзогени антиоксиданси,</w:t>
            </w:r>
            <w:r w:rsidR="00AE4229">
              <w:rPr>
                <w:rFonts w:ascii="Times New Roman" w:hAnsi="Times New Roman"/>
                <w:iCs/>
                <w:sz w:val="20"/>
                <w:szCs w:val="20"/>
              </w:rPr>
              <w:t>молекуларни механизми дејства антиоксиданаса (</w:t>
            </w:r>
            <w:r w:rsidR="004B07AE">
              <w:rPr>
                <w:rFonts w:ascii="Times New Roman" w:hAnsi="Times New Roman"/>
                <w:iCs/>
                <w:sz w:val="20"/>
                <w:szCs w:val="20"/>
              </w:rPr>
              <w:t xml:space="preserve">фитохемикалије, </w:t>
            </w:r>
            <w:r w:rsidR="00AE4229">
              <w:rPr>
                <w:rFonts w:ascii="Times New Roman" w:hAnsi="Times New Roman"/>
                <w:iCs/>
                <w:sz w:val="20"/>
                <w:szCs w:val="20"/>
              </w:rPr>
              <w:t xml:space="preserve">витамини, минерали, полифеноли, каротеноиди, </w:t>
            </w:r>
            <w:r w:rsidR="004B07AE">
              <w:rPr>
                <w:rFonts w:ascii="Times New Roman" w:hAnsi="Times New Roman"/>
                <w:iCs/>
                <w:sz w:val="20"/>
                <w:szCs w:val="20"/>
              </w:rPr>
              <w:t>глутатион, супероксид дизмутазе</w:t>
            </w:r>
            <w:r w:rsidR="009C5245">
              <w:rPr>
                <w:rFonts w:ascii="Times New Roman" w:hAnsi="Times New Roman"/>
                <w:iCs/>
                <w:sz w:val="20"/>
                <w:szCs w:val="20"/>
              </w:rPr>
              <w:t xml:space="preserve"> и други)</w:t>
            </w:r>
            <w:r w:rsidR="00AE4229">
              <w:rPr>
                <w:rFonts w:ascii="Times New Roman" w:hAnsi="Times New Roman"/>
                <w:iCs/>
                <w:sz w:val="20"/>
                <w:szCs w:val="20"/>
              </w:rPr>
              <w:t xml:space="preserve">, антиоксиданси и болести повезане са старењем, </w:t>
            </w:r>
            <w:r w:rsidR="00503BAB">
              <w:rPr>
                <w:rFonts w:ascii="Times New Roman" w:hAnsi="Times New Roman"/>
                <w:iCs/>
                <w:sz w:val="20"/>
                <w:szCs w:val="20"/>
              </w:rPr>
              <w:t>антиоксиданси и имуни систем, антиоксиданси и дуговечност.</w:t>
            </w:r>
          </w:p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DD7A0B" w:rsidRPr="00092214" w:rsidRDefault="00503BAB" w:rsidP="00F2200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Претраживање литературе, упоредна анализа резултата експерименталних и клиничких студија, поређење резултата клиничких студија са применом антиоксиданаса у пракси, </w:t>
            </w:r>
            <w:r w:rsidR="0033069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лабораторијски принципи испитивања антиоксидативних ефеката супстанци: целуларни и анимални модели, експериментални дизајн и интерпретација,</w:t>
            </w:r>
            <w:r w:rsidR="00474CBE">
              <w:rPr>
                <w:rFonts w:ascii="Times New Roman" w:hAnsi="Times New Roman"/>
                <w:iCs/>
                <w:sz w:val="20"/>
                <w:szCs w:val="20"/>
              </w:rPr>
              <w:t>правилна употреба и дозирана суплементација, намирнице богате антиоксидансима и њихова искористљивост.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BE49A0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E49A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Литература</w:t>
            </w:r>
            <w:r w:rsidR="00BE49A0" w:rsidRPr="00BE49A0">
              <w:rPr>
                <w:rFonts w:ascii="Times New Roman" w:hAnsi="Times New Roman"/>
                <w:b/>
                <w:bCs/>
                <w:sz w:val="20"/>
                <w:szCs w:val="20"/>
              </w:rPr>
              <w:t>:</w:t>
            </w:r>
          </w:p>
          <w:p w:rsidR="00E52BA1" w:rsidRPr="00BE49A0" w:rsidRDefault="00E52BA1" w:rsidP="00BE49A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E49A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1. </w:t>
            </w:r>
            <w:r w:rsidRPr="00BE49A0">
              <w:rPr>
                <w:rFonts w:ascii="Times New Roman" w:hAnsi="Times New Roman"/>
                <w:bCs/>
                <w:sz w:val="20"/>
                <w:szCs w:val="20"/>
              </w:rPr>
              <w:t>V</w:t>
            </w:r>
            <w:r w:rsidR="00BE49A0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Pr="00BE49A0">
              <w:rPr>
                <w:rFonts w:ascii="Times New Roman" w:hAnsi="Times New Roman"/>
                <w:bCs/>
                <w:sz w:val="20"/>
                <w:szCs w:val="20"/>
              </w:rPr>
              <w:t xml:space="preserve"> R. Preedy. Aging: Oxidative stress and dietary antioxidants. Elsevier 2014.</w:t>
            </w:r>
          </w:p>
          <w:p w:rsidR="00E52BA1" w:rsidRPr="00BE49A0" w:rsidRDefault="00E52BA1" w:rsidP="00BE49A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E49A0">
              <w:rPr>
                <w:rFonts w:ascii="Times New Roman" w:hAnsi="Times New Roman"/>
                <w:bCs/>
                <w:sz w:val="20"/>
                <w:szCs w:val="20"/>
              </w:rPr>
              <w:t>2. A</w:t>
            </w:r>
            <w:r w:rsidR="00BE49A0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Pr="00BE49A0">
              <w:rPr>
                <w:rFonts w:ascii="Times New Roman" w:hAnsi="Times New Roman"/>
                <w:bCs/>
                <w:sz w:val="20"/>
                <w:szCs w:val="20"/>
              </w:rPr>
              <w:t xml:space="preserve"> M. </w:t>
            </w:r>
            <w:proofErr w:type="spellStart"/>
            <w:r w:rsidRPr="00BE49A0">
              <w:rPr>
                <w:rFonts w:ascii="Times New Roman" w:hAnsi="Times New Roman"/>
                <w:bCs/>
                <w:sz w:val="20"/>
                <w:szCs w:val="20"/>
              </w:rPr>
              <w:t>Vaiserman</w:t>
            </w:r>
            <w:proofErr w:type="spellEnd"/>
            <w:r w:rsidRPr="00BE49A0">
              <w:rPr>
                <w:rFonts w:ascii="Times New Roman" w:hAnsi="Times New Roman"/>
                <w:bCs/>
                <w:sz w:val="20"/>
                <w:szCs w:val="20"/>
              </w:rPr>
              <w:t>. Anti-aging drugs, from basic research to clinical practice. The Royal Society of Chemistry 2017.</w:t>
            </w:r>
          </w:p>
          <w:p w:rsidR="00E52BA1" w:rsidRPr="00BE49A0" w:rsidRDefault="00E52BA1" w:rsidP="00BE49A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E49A0">
              <w:rPr>
                <w:rFonts w:ascii="Times New Roman" w:hAnsi="Times New Roman"/>
                <w:bCs/>
                <w:sz w:val="20"/>
                <w:szCs w:val="20"/>
              </w:rPr>
              <w:t xml:space="preserve">3. </w:t>
            </w:r>
            <w:proofErr w:type="spellStart"/>
            <w:r w:rsidRPr="00BE49A0">
              <w:rPr>
                <w:rFonts w:ascii="Times New Roman" w:hAnsi="Times New Roman"/>
                <w:bCs/>
                <w:sz w:val="20"/>
                <w:szCs w:val="20"/>
              </w:rPr>
              <w:t>N</w:t>
            </w:r>
            <w:r w:rsidR="00BE49A0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Pr="00BE49A0">
              <w:rPr>
                <w:rFonts w:ascii="Times New Roman" w:hAnsi="Times New Roman"/>
                <w:bCs/>
                <w:sz w:val="20"/>
                <w:szCs w:val="20"/>
              </w:rPr>
              <w:t>Maulik</w:t>
            </w:r>
            <w:proofErr w:type="spellEnd"/>
            <w:r w:rsidRPr="00BE49A0">
              <w:rPr>
                <w:rFonts w:ascii="Times New Roman" w:hAnsi="Times New Roman"/>
                <w:bCs/>
                <w:sz w:val="20"/>
                <w:szCs w:val="20"/>
              </w:rPr>
              <w:t>, D</w:t>
            </w:r>
            <w:r w:rsidR="00BE49A0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BE49A0">
              <w:rPr>
                <w:rFonts w:ascii="Times New Roman" w:hAnsi="Times New Roman"/>
                <w:bCs/>
                <w:sz w:val="20"/>
                <w:szCs w:val="20"/>
              </w:rPr>
              <w:t>Mcfadden</w:t>
            </w:r>
            <w:proofErr w:type="spellEnd"/>
            <w:r w:rsidRPr="00BE49A0">
              <w:rPr>
                <w:rFonts w:ascii="Times New Roman" w:hAnsi="Times New Roman"/>
                <w:bCs/>
                <w:sz w:val="20"/>
                <w:szCs w:val="20"/>
              </w:rPr>
              <w:t xml:space="preserve"> et al (Eds.). Antioxidants in longevity and medicine. </w:t>
            </w:r>
            <w:proofErr w:type="spellStart"/>
            <w:r w:rsidRPr="00BE49A0">
              <w:rPr>
                <w:rFonts w:ascii="Times New Roman" w:hAnsi="Times New Roman"/>
                <w:bCs/>
                <w:sz w:val="20"/>
                <w:szCs w:val="20"/>
              </w:rPr>
              <w:t>Hindawi</w:t>
            </w:r>
            <w:proofErr w:type="spellEnd"/>
            <w:r w:rsidRPr="00BE49A0">
              <w:rPr>
                <w:rFonts w:ascii="Times New Roman" w:hAnsi="Times New Roman"/>
                <w:bCs/>
                <w:sz w:val="20"/>
                <w:szCs w:val="20"/>
              </w:rPr>
              <w:t xml:space="preserve"> Publishing 2013.</w:t>
            </w:r>
          </w:p>
          <w:p w:rsidR="00ED686C" w:rsidRPr="00D61728" w:rsidRDefault="00E52BA1" w:rsidP="00D6172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E49A0">
              <w:rPr>
                <w:rFonts w:ascii="Times New Roman" w:hAnsi="Times New Roman"/>
                <w:bCs/>
                <w:sz w:val="20"/>
                <w:szCs w:val="20"/>
              </w:rPr>
              <w:t>4. D</w:t>
            </w:r>
            <w:r w:rsidR="00BE49A0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 w:rsidRPr="00BE49A0">
              <w:rPr>
                <w:rFonts w:ascii="Times New Roman" w:hAnsi="Times New Roman"/>
                <w:bCs/>
                <w:sz w:val="20"/>
                <w:szCs w:val="20"/>
              </w:rPr>
              <w:t>Armstrong, R</w:t>
            </w:r>
            <w:r w:rsidR="00BE49A0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Pr="00BE49A0">
              <w:rPr>
                <w:rFonts w:ascii="Times New Roman" w:hAnsi="Times New Roman"/>
                <w:bCs/>
                <w:sz w:val="20"/>
                <w:szCs w:val="20"/>
              </w:rPr>
              <w:t>D. Stratton. Oxidative stress and antioxidant protection. John Wiley &amp; Sons Inc. 2016.</w:t>
            </w:r>
            <w:bookmarkStart w:id="0" w:name="_GoBack"/>
            <w:bookmarkEnd w:id="0"/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0A538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 </w:t>
            </w:r>
            <w:r w:rsidR="00DA3CD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135" w:type="dxa"/>
            <w:gridSpan w:val="2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0A538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2</w:t>
            </w:r>
          </w:p>
        </w:tc>
        <w:tc>
          <w:tcPr>
            <w:tcW w:w="3292" w:type="dxa"/>
            <w:gridSpan w:val="2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0A538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DA3CD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3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DD7A0B" w:rsidRPr="00092214" w:rsidRDefault="00474CBE" w:rsidP="00474CB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74865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Предавања, семинари, вежбе, дискусије, решавање проблема, презентације индивидуалног рада студената на решавању конретних практичних проблема користећи литературу и прирпемљене материјале и научне чланке.  Студентима ће бити додељени домаћи задаци за  решавање практичних проблема и теме за дискусије, семинарске радове и активност на часу. Последња активност ће бити завршни испит.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>Оцена  знања (максимални број поена 100)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DD7A0B" w:rsidRPr="00AE14AE" w:rsidRDefault="00474CBE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E14A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092214" w:rsidRDefault="00474CBE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r w:rsidR="00DD7A0B"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AE14AE" w:rsidRDefault="00AE14AE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AE14A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70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DD7A0B" w:rsidRPr="00AE14AE" w:rsidRDefault="00474CBE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E14A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BE49A0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092214" w:rsidRDefault="00ED686C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</w:t>
            </w:r>
          </w:p>
        </w:tc>
        <w:tc>
          <w:tcPr>
            <w:tcW w:w="1960" w:type="dxa"/>
            <w:vAlign w:val="center"/>
          </w:tcPr>
          <w:p w:rsidR="00DD7A0B" w:rsidRPr="00AE14AE" w:rsidRDefault="00ED686C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E14A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</w:t>
            </w:r>
            <w:r w:rsidR="00474CBE" w:rsidRPr="00AE14A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960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*максимална дужна 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2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страниц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е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А4 формата</w:t>
            </w:r>
          </w:p>
        </w:tc>
      </w:tr>
    </w:tbl>
    <w:p w:rsidR="00DD7A0B" w:rsidRPr="00DD7A0B" w:rsidRDefault="00DD7A0B"/>
    <w:sectPr w:rsidR="00DD7A0B" w:rsidRPr="00DD7A0B" w:rsidSect="003875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DD7A0B"/>
    <w:rsid w:val="00096A54"/>
    <w:rsid w:val="000A5389"/>
    <w:rsid w:val="000C2D18"/>
    <w:rsid w:val="001463DB"/>
    <w:rsid w:val="0033069B"/>
    <w:rsid w:val="003875F1"/>
    <w:rsid w:val="003D48BF"/>
    <w:rsid w:val="00432E7B"/>
    <w:rsid w:val="00474CBE"/>
    <w:rsid w:val="00477F4E"/>
    <w:rsid w:val="00483BF0"/>
    <w:rsid w:val="004B07AE"/>
    <w:rsid w:val="00503BAB"/>
    <w:rsid w:val="005916C1"/>
    <w:rsid w:val="00604CA8"/>
    <w:rsid w:val="00692278"/>
    <w:rsid w:val="006F40D2"/>
    <w:rsid w:val="00774415"/>
    <w:rsid w:val="00873F81"/>
    <w:rsid w:val="008826BA"/>
    <w:rsid w:val="008912D5"/>
    <w:rsid w:val="008F3CFA"/>
    <w:rsid w:val="00920685"/>
    <w:rsid w:val="009C5245"/>
    <w:rsid w:val="00A8256E"/>
    <w:rsid w:val="00AE14AE"/>
    <w:rsid w:val="00AE4229"/>
    <w:rsid w:val="00BE49A0"/>
    <w:rsid w:val="00C15438"/>
    <w:rsid w:val="00CE3530"/>
    <w:rsid w:val="00D5097F"/>
    <w:rsid w:val="00D61728"/>
    <w:rsid w:val="00DA3CDF"/>
    <w:rsid w:val="00DD7A0B"/>
    <w:rsid w:val="00E52BA1"/>
    <w:rsid w:val="00ED686C"/>
    <w:rsid w:val="00F220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A0B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2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12</cp:revision>
  <dcterms:created xsi:type="dcterms:W3CDTF">2021-11-18T09:48:00Z</dcterms:created>
  <dcterms:modified xsi:type="dcterms:W3CDTF">2022-01-11T11:13:00Z</dcterms:modified>
</cp:coreProperties>
</file>